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  <w:b/>
          <w:bCs/>
          <w:color w:val="3B5F21" w:themeColor="accent4" w:themeShade="80"/>
          <w:sz w:val="28"/>
          <w:szCs w:val="21"/>
          <w:u w:val="single"/>
          <w:lang w:val="en-US" w:eastAsia="zh-CN"/>
        </w:rPr>
      </w:pPr>
      <w:r>
        <w:rPr>
          <w:b/>
          <w:bCs/>
          <w:color w:val="3B5F21" w:themeColor="accent4" w:themeShade="80"/>
          <w:position w:val="-28"/>
          <w:sz w:val="28"/>
          <w:szCs w:val="21"/>
          <w:u w:val="single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5854700</wp:posOffset>
            </wp:positionH>
            <wp:positionV relativeFrom="paragraph">
              <wp:posOffset>-245745</wp:posOffset>
            </wp:positionV>
            <wp:extent cx="3083560" cy="768350"/>
            <wp:effectExtent l="0" t="0" r="2540" b="12700"/>
            <wp:wrapTight wrapText="bothSides">
              <wp:wrapPolygon>
                <wp:start x="0" y="0"/>
                <wp:lineTo x="0" y="20886"/>
                <wp:lineTo x="21484" y="20886"/>
                <wp:lineTo x="21484" y="0"/>
                <wp:lineTo x="0" y="0"/>
              </wp:wrapPolygon>
            </wp:wrapTight>
            <wp:docPr id="10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83560" cy="768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color w:val="3B5F21" w:themeColor="accent4" w:themeShade="80"/>
          <w:sz w:val="28"/>
          <w:szCs w:val="21"/>
          <w:u w:val="single"/>
          <w:lang w:val="en-US" w:eastAsia="zh-CN"/>
        </w:rPr>
        <w:t>专注本行业  专业做管道  专心创品牌</w:t>
      </w:r>
    </w:p>
    <w:p>
      <w:pPr>
        <w:bidi w:val="0"/>
        <w:rPr>
          <w:rFonts w:hint="default"/>
          <w:b/>
          <w:bCs/>
          <w:color w:val="3B5F21" w:themeColor="accent4" w:themeShade="80"/>
          <w:sz w:val="48"/>
          <w:szCs w:val="36"/>
          <w:lang w:val="en-US" w:eastAsia="zh-CN"/>
        </w:rPr>
      </w:pPr>
      <w:bookmarkStart w:id="0" w:name="_GoBack"/>
      <w:r>
        <w:rPr>
          <w:rFonts w:hint="eastAsia"/>
          <w:b/>
          <w:bCs/>
          <w:color w:val="3B5F21" w:themeColor="accent4" w:themeShade="80"/>
          <w:sz w:val="48"/>
          <w:szCs w:val="36"/>
          <w:lang w:val="en-US" w:eastAsia="zh-CN"/>
        </w:rPr>
        <w:t>鑫元通管材壁厚说明</w:t>
      </w:r>
    </w:p>
    <w:bookmarkEnd w:id="0"/>
    <w:p>
      <w:pPr>
        <w:bidi w:val="0"/>
        <w:rPr>
          <w:rFonts w:hint="default" w:ascii="Calibri" w:hAnsi="Calibri" w:eastAsia="宋体" w:cs="Times New Roman"/>
          <w:kern w:val="2"/>
          <w:sz w:val="24"/>
          <w:lang w:val="en-US" w:eastAsia="zh-CN" w:bidi="ar-SA"/>
        </w:rPr>
      </w:pPr>
    </w:p>
    <w:p>
      <w:pPr>
        <w:spacing w:line="480" w:lineRule="auto"/>
        <w:ind w:firstLine="512" w:firstLineChars="200"/>
        <w:rPr>
          <w:rFonts w:hint="eastAsia" w:ascii="宋体" w:hAnsi="宋体" w:eastAsia="宋体" w:cs="宋体"/>
          <w:color w:val="002060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2060"/>
          <w:spacing w:val="8"/>
          <w:sz w:val="24"/>
          <w:szCs w:val="24"/>
        </w:rPr>
        <w:t>压合式钢塑复合管的承压能力取决于钢管的材质和壁厚。在压力等级和材料确定的条件下，应根据相关国家规范进行钢管承 压能力校核以确定钢管的壁厚。根据ASME B31.3－2004《工艺管道规范》和GB 50316-2000《工业金属管道设计规范》的规定，</w:t>
      </w:r>
    </w:p>
    <w:p>
      <w:pPr>
        <w:spacing w:line="480" w:lineRule="auto"/>
        <w:rPr>
          <w:rFonts w:hint="eastAsia" w:ascii="宋体" w:hAnsi="宋体" w:eastAsia="宋体" w:cs="宋体"/>
          <w:color w:val="002060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2060"/>
          <w:spacing w:val="8"/>
          <w:sz w:val="24"/>
          <w:szCs w:val="24"/>
        </w:rPr>
        <w:t>受内压直管壁厚按下列规定计算：</w:t>
      </w:r>
    </w:p>
    <w:p>
      <w:pPr>
        <w:spacing w:line="480" w:lineRule="auto"/>
        <w:rPr>
          <w:rFonts w:hint="eastAsia" w:ascii="宋体" w:hAnsi="宋体" w:eastAsia="宋体" w:cs="宋体"/>
          <w:color w:val="002060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2060"/>
          <w:spacing w:val="8"/>
          <w:sz w:val="24"/>
          <w:szCs w:val="24"/>
        </w:rPr>
        <w:t>当ts＜D0/6时：</w:t>
      </w:r>
    </w:p>
    <w:p>
      <w:pPr>
        <w:spacing w:line="480" w:lineRule="auto"/>
        <w:rPr>
          <w:rFonts w:hint="eastAsia" w:ascii="宋体" w:hAnsi="宋体" w:eastAsia="宋体" w:cs="宋体"/>
          <w:color w:val="002060"/>
          <w:spacing w:val="8"/>
          <w:sz w:val="24"/>
          <w:szCs w:val="24"/>
        </w:rPr>
      </w:pPr>
    </w:p>
    <w:p>
      <w:pPr>
        <w:spacing w:line="480" w:lineRule="auto"/>
        <w:rPr>
          <w:rFonts w:hint="eastAsia" w:ascii="宋体" w:hAnsi="宋体" w:eastAsia="宋体" w:cs="宋体"/>
          <w:color w:val="002060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2060"/>
          <w:spacing w:val="8"/>
          <w:sz w:val="24"/>
          <w:szCs w:val="24"/>
        </w:rPr>
        <w:t>ts0= ts+C</w:t>
      </w:r>
    </w:p>
    <w:p>
      <w:pPr>
        <w:spacing w:line="480" w:lineRule="auto"/>
        <w:rPr>
          <w:rFonts w:hint="eastAsia" w:ascii="宋体" w:hAnsi="宋体" w:eastAsia="宋体" w:cs="宋体"/>
          <w:color w:val="002060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2060"/>
          <w:spacing w:val="8"/>
          <w:sz w:val="24"/>
          <w:szCs w:val="24"/>
        </w:rPr>
        <w:t>C=C1+C2</w:t>
      </w:r>
    </w:p>
    <w:p>
      <w:pPr>
        <w:spacing w:line="480" w:lineRule="auto"/>
        <w:rPr>
          <w:rFonts w:hint="eastAsia" w:ascii="宋体" w:hAnsi="宋体" w:eastAsia="宋体" w:cs="宋体"/>
          <w:color w:val="002060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2060"/>
          <w:spacing w:val="8"/>
          <w:sz w:val="24"/>
          <w:szCs w:val="24"/>
        </w:rPr>
        <w:t>式中ts：直管计算壁厚，mm；</w:t>
      </w:r>
    </w:p>
    <w:p>
      <w:pPr>
        <w:spacing w:line="480" w:lineRule="auto"/>
        <w:rPr>
          <w:rFonts w:hint="eastAsia" w:ascii="宋体" w:hAnsi="宋体" w:eastAsia="宋体" w:cs="宋体"/>
          <w:color w:val="002060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2060"/>
          <w:spacing w:val="8"/>
          <w:sz w:val="24"/>
          <w:szCs w:val="24"/>
        </w:rPr>
        <w:t>P：设计压力，MPa；</w:t>
      </w:r>
    </w:p>
    <w:p>
      <w:pPr>
        <w:spacing w:line="480" w:lineRule="auto"/>
        <w:rPr>
          <w:rFonts w:hint="eastAsia" w:ascii="宋体" w:hAnsi="宋体" w:eastAsia="宋体" w:cs="宋体"/>
          <w:color w:val="002060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2060"/>
          <w:spacing w:val="8"/>
          <w:sz w:val="24"/>
          <w:szCs w:val="24"/>
        </w:rPr>
        <w:t>D0：管子外径，mm ;</w:t>
      </w:r>
    </w:p>
    <w:p>
      <w:pPr>
        <w:spacing w:line="480" w:lineRule="auto"/>
        <w:rPr>
          <w:rFonts w:hint="eastAsia" w:ascii="宋体" w:hAnsi="宋体" w:eastAsia="宋体" w:cs="宋体"/>
          <w:color w:val="002060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2060"/>
          <w:spacing w:val="8"/>
          <w:sz w:val="24"/>
          <w:szCs w:val="24"/>
        </w:rPr>
        <w:t>[σ]t：设计温度下材料的许用应力，MPa；</w:t>
      </w:r>
    </w:p>
    <w:p>
      <w:pPr>
        <w:spacing w:line="480" w:lineRule="auto"/>
        <w:rPr>
          <w:rFonts w:hint="eastAsia" w:ascii="宋体" w:hAnsi="宋体" w:eastAsia="宋体" w:cs="宋体"/>
          <w:color w:val="002060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2060"/>
          <w:spacing w:val="8"/>
          <w:sz w:val="24"/>
          <w:szCs w:val="24"/>
        </w:rPr>
        <w:t>Ej：焊接接头系数，按规定选取，焊接钢管可选择0.8，无缝钢管按1.0；</w:t>
      </w:r>
    </w:p>
    <w:p>
      <w:pPr>
        <w:spacing w:line="480" w:lineRule="auto"/>
        <w:rPr>
          <w:rFonts w:hint="eastAsia" w:ascii="宋体" w:hAnsi="宋体" w:eastAsia="宋体" w:cs="宋体"/>
          <w:color w:val="002060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2060"/>
          <w:spacing w:val="8"/>
          <w:sz w:val="24"/>
          <w:szCs w:val="24"/>
        </w:rPr>
        <w:t>ts0:直管设计壁厚，mm ;</w:t>
      </w:r>
    </w:p>
    <w:p>
      <w:pPr>
        <w:spacing w:line="480" w:lineRule="auto"/>
        <w:rPr>
          <w:rFonts w:hint="eastAsia" w:ascii="宋体" w:hAnsi="宋体" w:eastAsia="宋体" w:cs="宋体"/>
          <w:color w:val="002060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2060"/>
          <w:spacing w:val="8"/>
          <w:sz w:val="24"/>
          <w:szCs w:val="24"/>
        </w:rPr>
        <w:t>C1：厚度减薄附加量，包括加工、开槽和螺纹深度，以及材料厚度负偏差，mm；</w:t>
      </w:r>
    </w:p>
    <w:p>
      <w:pPr>
        <w:spacing w:line="480" w:lineRule="auto"/>
        <w:rPr>
          <w:rFonts w:hint="eastAsia" w:ascii="宋体" w:hAnsi="宋体" w:eastAsia="宋体" w:cs="宋体"/>
          <w:color w:val="002060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2060"/>
          <w:spacing w:val="8"/>
          <w:sz w:val="24"/>
          <w:szCs w:val="24"/>
        </w:rPr>
        <w:t>C2：腐蚀或腐蚀附加量，mm；</w:t>
      </w:r>
    </w:p>
    <w:p>
      <w:pPr>
        <w:spacing w:line="480" w:lineRule="auto"/>
        <w:rPr>
          <w:rFonts w:hint="eastAsia" w:ascii="宋体" w:hAnsi="宋体" w:eastAsia="宋体" w:cs="宋体"/>
          <w:color w:val="002060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2060"/>
          <w:spacing w:val="8"/>
          <w:sz w:val="24"/>
          <w:szCs w:val="24"/>
        </w:rPr>
        <w:t>Y：系数，按照规定选取。</w:t>
      </w:r>
    </w:p>
    <w:p>
      <w:pPr>
        <w:spacing w:line="480" w:lineRule="auto"/>
        <w:rPr>
          <w:rFonts w:hint="eastAsia" w:ascii="宋体" w:hAnsi="宋体" w:eastAsia="宋体" w:cs="宋体"/>
          <w:color w:val="002060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2060"/>
          <w:spacing w:val="8"/>
          <w:sz w:val="24"/>
          <w:szCs w:val="24"/>
        </w:rPr>
        <w:t>我公司压合式钢塑复合管（规格涵盖</w:t>
      </w:r>
      <w:r>
        <w:rPr>
          <w:rFonts w:hint="eastAsia" w:ascii="宋体" w:hAnsi="宋体" w:cs="宋体"/>
          <w:color w:val="002060"/>
          <w:spacing w:val="8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2060"/>
          <w:spacing w:val="8"/>
          <w:sz w:val="24"/>
          <w:szCs w:val="24"/>
        </w:rPr>
        <w:t>DN15~DN500）设计壁厚均按照上述标准规定校核钢管壁厚，实际采用的钢管壁厚均大 于2.5MPa所需钢管的最小理论壁厚,可在2.5MPa压力等级的工况下安全运行。根据以上公式，实际我司产品壁厚均是按照5.0MP 标准生产。 目前市场上的壁厚要求，是非常浪费的，设计师如此设计主要是提高安全系数，其实没有必要， 目前基本上还很少 见到钢塑管在正常使用下爆管的。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5OTIzNmY0ZTQyMTJhYmY3Mjg0NmRmYTU2YzFkNWQifQ=="/>
  </w:docVars>
  <w:rsids>
    <w:rsidRoot w:val="50B813ED"/>
    <w:rsid w:val="0C8A3316"/>
    <w:rsid w:val="11C54D6F"/>
    <w:rsid w:val="158E2D6D"/>
    <w:rsid w:val="189E1864"/>
    <w:rsid w:val="1B70060F"/>
    <w:rsid w:val="2B2923FE"/>
    <w:rsid w:val="33BB2EC0"/>
    <w:rsid w:val="34261F22"/>
    <w:rsid w:val="38A778D4"/>
    <w:rsid w:val="423C0081"/>
    <w:rsid w:val="449A5A34"/>
    <w:rsid w:val="495C0693"/>
    <w:rsid w:val="50B813ED"/>
    <w:rsid w:val="57060AB0"/>
    <w:rsid w:val="5AE016A2"/>
    <w:rsid w:val="5C786499"/>
    <w:rsid w:val="65C3404D"/>
    <w:rsid w:val="66FB2F5F"/>
    <w:rsid w:val="676F0D26"/>
    <w:rsid w:val="6ADA6C07"/>
    <w:rsid w:val="6EFB6D71"/>
    <w:rsid w:val="76FA6067"/>
    <w:rsid w:val="7FC84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4"/>
      <w:lang w:val="en-US" w:eastAsia="zh-CN" w:bidi="ar-SA"/>
    </w:rPr>
  </w:style>
  <w:style w:type="paragraph" w:styleId="3">
    <w:name w:val="heading 1"/>
    <w:basedOn w:val="1"/>
    <w:next w:val="1"/>
    <w:link w:val="9"/>
    <w:qFormat/>
    <w:uiPriority w:val="0"/>
    <w:pPr>
      <w:keepNext/>
      <w:keepLines/>
      <w:spacing w:before="340" w:after="330" w:line="578" w:lineRule="auto"/>
      <w:jc w:val="center"/>
      <w:outlineLvl w:val="0"/>
    </w:pPr>
    <w:rPr>
      <w:rFonts w:ascii="宋体" w:hAnsi="宋体" w:eastAsia="宋体" w:cs="宋体"/>
      <w:b/>
      <w:bCs/>
      <w:kern w:val="44"/>
      <w:sz w:val="36"/>
      <w:szCs w:val="44"/>
    </w:rPr>
  </w:style>
  <w:style w:type="paragraph" w:styleId="4">
    <w:name w:val="heading 2"/>
    <w:basedOn w:val="1"/>
    <w:next w:val="5"/>
    <w:link w:val="10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jc w:val="center"/>
      <w:outlineLvl w:val="1"/>
    </w:pPr>
    <w:rPr>
      <w:rFonts w:ascii="仿宋" w:hAnsi="仿宋" w:eastAsia="仿宋" w:cs="仿宋"/>
      <w:b/>
      <w:sz w:val="32"/>
      <w:szCs w:val="24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jc w:val="center"/>
      <w:outlineLvl w:val="2"/>
    </w:pPr>
    <w:rPr>
      <w:rFonts w:ascii="仿宋" w:hAnsi="仿宋" w:eastAsia="仿宋" w:cs="宋体"/>
      <w:b/>
      <w:sz w:val="30"/>
      <w:szCs w:val="24"/>
    </w:rPr>
  </w:style>
  <w:style w:type="paragraph" w:styleId="6">
    <w:name w:val="heading 4"/>
    <w:basedOn w:val="1"/>
    <w:next w:val="1"/>
    <w:autoRedefine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jc w:val="center"/>
      <w:outlineLvl w:val="3"/>
    </w:pPr>
    <w:rPr>
      <w:rFonts w:ascii="Arial" w:hAnsi="Arial" w:eastAsia="宋体"/>
      <w:b/>
      <w:sz w:val="30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 w:afterLines="0" w:afterAutospacing="0"/>
    </w:pPr>
  </w:style>
  <w:style w:type="character" w:customStyle="1" w:styleId="9">
    <w:name w:val="标题 1 Char"/>
    <w:basedOn w:val="8"/>
    <w:link w:val="3"/>
    <w:qFormat/>
    <w:uiPriority w:val="0"/>
    <w:rPr>
      <w:rFonts w:ascii="宋体" w:hAnsi="宋体" w:eastAsia="宋体" w:cs="宋体"/>
      <w:b/>
      <w:kern w:val="44"/>
      <w:sz w:val="36"/>
      <w:szCs w:val="24"/>
    </w:rPr>
  </w:style>
  <w:style w:type="character" w:customStyle="1" w:styleId="10">
    <w:name w:val="标题 2 Char"/>
    <w:link w:val="4"/>
    <w:autoRedefine/>
    <w:qFormat/>
    <w:uiPriority w:val="0"/>
    <w:rPr>
      <w:rFonts w:ascii="仿宋" w:hAnsi="仿宋" w:eastAsia="仿宋" w:cs="仿宋"/>
      <w:b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2024-03-20T05:16:00Z</dcterms:created>
  <dc:creator>衬塑钢管-sr</dc:creator>
  <cp:lastModifiedBy>Administrator</cp:lastModifiedBy>
  <dcterms:modified xsi:type="dcterms:W3CDTF">2024-03-21T01:37:39Z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714BF559C2B44F58B6A38FE25791D984_13</vt:lpwstr>
  </property>
</Properties>
</file>